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55" w:rsidRDefault="004E5655" w:rsidP="004E5655">
      <w:pPr>
        <w:spacing w:before="39"/>
        <w:ind w:right="1036"/>
        <w:jc w:val="center"/>
        <w:rPr>
          <w:rFonts w:ascii="Arial"/>
          <w:b/>
          <w:color w:val="44546A" w:themeColor="text2"/>
          <w:spacing w:val="-10"/>
          <w:sz w:val="32"/>
          <w:szCs w:val="32"/>
        </w:rPr>
      </w:pPr>
      <w:r w:rsidRPr="00D136B6">
        <w:rPr>
          <w:rFonts w:ascii="Arial"/>
          <w:b/>
          <w:color w:val="44546A" w:themeColor="text2"/>
          <w:spacing w:val="-17"/>
          <w:w w:val="105"/>
          <w:sz w:val="32"/>
          <w:szCs w:val="32"/>
        </w:rPr>
        <w:t>PREVENT</w:t>
      </w:r>
      <w:r w:rsidRPr="00D136B6">
        <w:rPr>
          <w:rFonts w:ascii="Arial"/>
          <w:color w:val="44546A" w:themeColor="text2"/>
          <w:spacing w:val="-17"/>
          <w:w w:val="105"/>
          <w:sz w:val="32"/>
          <w:szCs w:val="32"/>
        </w:rPr>
        <w:t xml:space="preserve"> </w:t>
      </w:r>
      <w:r w:rsidRPr="00D136B6">
        <w:rPr>
          <w:rFonts w:ascii="Arial"/>
          <w:b/>
          <w:color w:val="44546A" w:themeColor="text2"/>
          <w:spacing w:val="-10"/>
          <w:sz w:val="32"/>
          <w:szCs w:val="32"/>
        </w:rPr>
        <w:t>POLICY</w:t>
      </w:r>
    </w:p>
    <w:p w:rsidR="004E5655" w:rsidRPr="004E5655" w:rsidRDefault="00190101" w:rsidP="004E5655">
      <w:pPr>
        <w:spacing w:before="39"/>
        <w:ind w:right="1036"/>
        <w:jc w:val="center"/>
        <w:rPr>
          <w:rFonts w:ascii="Arial" w:eastAsia="Arial" w:hAnsi="Arial" w:cs="Arial"/>
          <w:color w:val="44546A" w:themeColor="text2"/>
          <w:sz w:val="16"/>
          <w:szCs w:val="16"/>
        </w:rPr>
      </w:pPr>
      <w:r>
        <w:rPr>
          <w:rFonts w:ascii="Arial"/>
          <w:b/>
          <w:color w:val="44546A" w:themeColor="text2"/>
          <w:spacing w:val="-10"/>
          <w:sz w:val="16"/>
          <w:szCs w:val="16"/>
        </w:rPr>
        <w:t>Updated Feb 2018</w:t>
      </w:r>
    </w:p>
    <w:p w:rsidR="004E5655" w:rsidRDefault="004E5655" w:rsidP="004E5655">
      <w:pPr>
        <w:spacing w:line="20" w:lineRule="exact"/>
        <w:rPr>
          <w:rFonts w:ascii="Arial" w:eastAsia="Arial" w:hAnsi="Arial" w:cs="Arial"/>
          <w:sz w:val="2"/>
          <w:szCs w:val="2"/>
        </w:rPr>
      </w:pPr>
    </w:p>
    <w:p w:rsidR="004E5655" w:rsidRDefault="004E5655" w:rsidP="004E5655">
      <w:pPr>
        <w:spacing w:before="8"/>
        <w:rPr>
          <w:rFonts w:ascii="Arial" w:eastAsia="Arial" w:hAnsi="Arial" w:cs="Arial"/>
          <w:sz w:val="13"/>
          <w:szCs w:val="13"/>
        </w:rPr>
      </w:pPr>
    </w:p>
    <w:p w:rsidR="004E5655" w:rsidRDefault="004E5655" w:rsidP="004E5655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4E5655" w:rsidTr="00B340A3">
        <w:trPr>
          <w:trHeight w:hRule="exact" w:val="448"/>
        </w:trPr>
        <w:tc>
          <w:tcPr>
            <w:tcW w:w="1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B340A3">
            <w:pPr>
              <w:pStyle w:val="TableParagraph"/>
              <w:tabs>
                <w:tab w:val="left" w:pos="4307"/>
                <w:tab w:val="left" w:pos="9561"/>
              </w:tabs>
              <w:spacing w:before="114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No</w:t>
            </w:r>
            <w:r>
              <w:rPr>
                <w:rFonts w:ascii="Arial"/>
                <w:color w:val="FFFFFF"/>
                <w:sz w:val="20"/>
              </w:rPr>
              <w:tab/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item</w:t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ab/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  <w:tr w:rsidR="004E5655" w:rsidTr="00B340A3">
        <w:trPr>
          <w:trHeight w:hRule="exact" w:val="1033"/>
        </w:trPr>
        <w:tc>
          <w:tcPr>
            <w:tcW w:w="444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:rsidR="004E5655" w:rsidRDefault="004E5655" w:rsidP="00B340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8787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  <w:szCs w:val="20"/>
              </w:rPr>
              <w:t>Statement</w:t>
            </w:r>
          </w:p>
          <w:p w:rsidR="004E5655" w:rsidRPr="00C56E24" w:rsidRDefault="00190101" w:rsidP="00B340A3">
            <w:pPr>
              <w:rPr>
                <w:rFonts w:cs="Arial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 xml:space="preserve">nlingua Cheltenham understands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its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 xml:space="preserve">responsibilities under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the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Counter Terrorism &amp; Security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>Act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2015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to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>prevent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people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of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>all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ages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being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radicalised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or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drawn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into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terrorism</w:t>
            </w:r>
            <w:r w:rsidR="004E5655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and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seeks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to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meet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>its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obligations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in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ways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shown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below,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after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setting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="004E5655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4E5655" w:rsidRPr="00C56E24">
              <w:rPr>
                <w:rFonts w:ascii="Cambria" w:hAnsi="Cambria"/>
                <w:spacing w:val="4"/>
                <w:sz w:val="20"/>
                <w:szCs w:val="20"/>
              </w:rPr>
              <w:t>context.</w:t>
            </w:r>
          </w:p>
        </w:tc>
        <w:tc>
          <w:tcPr>
            <w:tcW w:w="1521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B340A3">
            <w:pPr>
              <w:pStyle w:val="TableParagraph"/>
              <w:spacing w:before="17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Everyone</w:t>
            </w:r>
          </w:p>
        </w:tc>
      </w:tr>
      <w:tr w:rsidR="004E5655" w:rsidTr="00B340A3">
        <w:trPr>
          <w:trHeight w:hRule="exact" w:val="1579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spacing w:before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Context</w:t>
            </w:r>
          </w:p>
          <w:p w:rsidR="004E5655" w:rsidRPr="00C56E24" w:rsidRDefault="00190101" w:rsidP="00B340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="004E5655" w:rsidRPr="00C56E24">
              <w:rPr>
                <w:rFonts w:ascii="Cambria" w:hAnsi="Cambria"/>
                <w:sz w:val="20"/>
                <w:szCs w:val="20"/>
              </w:rPr>
              <w:t>nlingua Cheltenham  accepts students aged  13 – adult all year from around the world.</w:t>
            </w:r>
          </w:p>
          <w:p w:rsidR="004E5655" w:rsidRPr="00C56E24" w:rsidRDefault="004E5655" w:rsidP="00B340A3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In its busiest weeks it may have 180 students, 60 staff and work with appx 150 homestay providers.</w:t>
            </w:r>
          </w:p>
          <w:p w:rsidR="004E5655" w:rsidRPr="00C56E24" w:rsidRDefault="004E5655" w:rsidP="00B340A3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 school has always promoted a multi-cultural environment where respect for and tolerance of others beliefs is required.</w:t>
            </w:r>
          </w:p>
          <w:p w:rsidR="004E5655" w:rsidRDefault="004E5655" w:rsidP="00B340A3">
            <w:pPr>
              <w:rPr>
                <w:rFonts w:cs="Arial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Inlingua Cheltenham is located in Cheltenham Gloucestershire.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B340A3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Everyone</w:t>
            </w:r>
          </w:p>
        </w:tc>
      </w:tr>
      <w:tr w:rsidR="004E5655" w:rsidTr="00B340A3">
        <w:trPr>
          <w:trHeight w:hRule="exact" w:val="184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Strong</w:t>
            </w:r>
            <w:r w:rsidRPr="00C56E24">
              <w:rPr>
                <w:rFonts w:ascii="Cambria" w:hAnsi="Cambria"/>
                <w:spacing w:val="21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>Leadership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Responsibility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Duty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lies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Principal.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eastAsia="Arial" w:hAnsi="Cambria" w:cs="Arial"/>
                <w:sz w:val="20"/>
                <w:szCs w:val="20"/>
              </w:rPr>
              <w:t>Responsibility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for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the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Prevent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risk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assessment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/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action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plan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(see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point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4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below)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and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policy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lies wit</w:t>
            </w:r>
            <w:r w:rsidR="00331A57">
              <w:rPr>
                <w:rFonts w:ascii="Cambria" w:eastAsia="Arial" w:hAnsi="Cambria" w:cs="Arial"/>
                <w:sz w:val="20"/>
                <w:szCs w:val="20"/>
              </w:rPr>
              <w:t>h Jennifer Dodds Vice Principal &amp; Wendy Makise Academic Director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duties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delivery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effective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risk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assessment/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action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plan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 outlined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here.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</w:p>
          <w:p w:rsidR="004E5655" w:rsidRDefault="004E5655" w:rsidP="00B340A3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Due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size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inlingua Cheltenham 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duties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shared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between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</w:t>
            </w:r>
            <w:r w:rsidR="00005843">
              <w:rPr>
                <w:rFonts w:ascii="Cambria" w:hAnsi="Cambria"/>
                <w:sz w:val="20"/>
                <w:szCs w:val="20"/>
              </w:rPr>
              <w:t>h the Welfare Lead Wendy Makise and Deputy Caroline Nicholls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B340A3">
            <w:pPr>
              <w:pStyle w:val="TableParagraph"/>
              <w:spacing w:before="163" w:line="249" w:lineRule="auto"/>
              <w:ind w:left="69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  <w:r w:rsidR="00331A57">
              <w:rPr>
                <w:rFonts w:ascii="Arial"/>
                <w:color w:val="231F20"/>
                <w:spacing w:val="4"/>
                <w:sz w:val="18"/>
                <w:szCs w:val="18"/>
              </w:rPr>
              <w:t>s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for</w:t>
            </w:r>
            <w:r w:rsidRPr="00D0580E">
              <w:rPr>
                <w:rFonts w:ascii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prevent</w:t>
            </w:r>
          </w:p>
        </w:tc>
      </w:tr>
      <w:tr w:rsidR="004E5655" w:rsidTr="00B340A3">
        <w:trPr>
          <w:trHeight w:hRule="exact" w:val="848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4E5655" w:rsidRDefault="004E5655" w:rsidP="00B340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Risk Assessment of current situation and Action Plan </w:t>
            </w:r>
          </w:p>
          <w:p w:rsidR="004E5655" w:rsidRDefault="004E5655" w:rsidP="00B340A3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risk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assessment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/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action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plan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been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produced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showing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already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done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 what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still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needs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done;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reviewed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updated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least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annually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B340A3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3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  <w:r w:rsidR="00331A57">
              <w:rPr>
                <w:rFonts w:ascii="Arial"/>
                <w:color w:val="231F20"/>
                <w:spacing w:val="4"/>
                <w:sz w:val="18"/>
                <w:szCs w:val="18"/>
              </w:rPr>
              <w:t>s</w:t>
            </w:r>
          </w:p>
        </w:tc>
      </w:tr>
      <w:tr w:rsidR="004E5655" w:rsidTr="00B340A3">
        <w:trPr>
          <w:trHeight w:hRule="exact" w:val="1696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w w:val="105"/>
                <w:sz w:val="20"/>
                <w:szCs w:val="20"/>
              </w:rPr>
              <w:t>Working with local</w:t>
            </w:r>
            <w:r w:rsidRPr="00C56E24">
              <w:rPr>
                <w:spacing w:val="49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spacing w:val="3"/>
                <w:w w:val="105"/>
                <w:sz w:val="20"/>
                <w:szCs w:val="20"/>
              </w:rPr>
              <w:t>partners</w:t>
            </w:r>
          </w:p>
          <w:p w:rsidR="004E5655" w:rsidRPr="00C56E24" w:rsidRDefault="004E5655" w:rsidP="00B340A3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Maintain contact with the local police/ local authority Prevent coordinator to understand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their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role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and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the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support</w:t>
            </w:r>
            <w:r w:rsidRPr="00C56E24">
              <w:rPr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available (Adam Large &amp; Matt Morris – Channel support officers – Gloucestershire Police)</w:t>
            </w:r>
          </w:p>
          <w:p w:rsidR="004E5655" w:rsidRPr="00C56E24" w:rsidRDefault="004E5655" w:rsidP="00B340A3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Make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contact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authority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to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ascertain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other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useful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agencies - GSCB</w:t>
            </w:r>
          </w:p>
          <w:p w:rsidR="004E5655" w:rsidRPr="00C56E24" w:rsidRDefault="004E5655" w:rsidP="00B340A3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Develop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area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Prevent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links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other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similar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organizations - NHS</w:t>
            </w:r>
          </w:p>
          <w:p w:rsidR="004E5655" w:rsidRDefault="004E5655" w:rsidP="00B340A3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sz w:val="20"/>
                <w:szCs w:val="20"/>
              </w:rPr>
              <w:t>Share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information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all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organizations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as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appropriate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Pr="00D0580E" w:rsidRDefault="004E5655" w:rsidP="00B340A3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3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  <w:r w:rsidR="00331A57">
              <w:rPr>
                <w:rFonts w:ascii="Arial"/>
                <w:color w:val="231F20"/>
                <w:spacing w:val="4"/>
                <w:sz w:val="18"/>
                <w:szCs w:val="18"/>
              </w:rPr>
              <w:t>s</w:t>
            </w:r>
          </w:p>
        </w:tc>
      </w:tr>
      <w:tr w:rsidR="004E5655" w:rsidTr="00B340A3">
        <w:trPr>
          <w:trHeight w:hRule="exact" w:val="227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Understanding terminology</w:t>
            </w:r>
          </w:p>
          <w:p w:rsidR="004E5655" w:rsidRPr="00C56E24" w:rsidRDefault="004E5655" w:rsidP="00B340A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Radicalisation: act or process of making a person more radical or favouring of extreme or fundamental changes in political, economic or social conditions, institutions or habits of mind</w:t>
            </w:r>
          </w:p>
          <w:p w:rsidR="004E5655" w:rsidRPr="00C56E24" w:rsidRDefault="004E5655" w:rsidP="00B340A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Extremism*: holding extreme political or religious views which may deny right to any group or individual. Can be expressed in vocal or active opposition to</w:t>
            </w:r>
          </w:p>
          <w:p w:rsidR="004E5655" w:rsidRPr="00C56E24" w:rsidRDefault="004E5655" w:rsidP="00B340A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Core British values: including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democracy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the rule of law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individual liberty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respectful tolerance of different faiths or beliefs.</w:t>
            </w:r>
          </w:p>
          <w:p w:rsidR="004E5655" w:rsidRPr="00C56E24" w:rsidRDefault="004E5655" w:rsidP="00B340A3">
            <w:pPr>
              <w:rPr>
                <w:w w:val="105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*NB: extremism can refer to a range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views,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racism,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homophobia,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right-wing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ideology,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4"/>
                <w:sz w:val="20"/>
                <w:szCs w:val="20"/>
              </w:rPr>
              <w:t xml:space="preserve">as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well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as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2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religious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extremism.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D0580E" w:rsidRDefault="004E5655" w:rsidP="00B340A3">
            <w:pPr>
              <w:pStyle w:val="TableParagraph"/>
              <w:spacing w:before="17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-11"/>
                <w:sz w:val="18"/>
                <w:szCs w:val="18"/>
              </w:rPr>
              <w:t>To</w:t>
            </w:r>
            <w:r w:rsidRPr="00D0580E">
              <w:rPr>
                <w:rFonts w:ascii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be</w:t>
            </w:r>
          </w:p>
          <w:p w:rsidR="004E5655" w:rsidRPr="00D0580E" w:rsidRDefault="004E5655" w:rsidP="00B340A3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transmitted</w:t>
            </w:r>
            <w:r w:rsidRPr="00D0580E">
              <w:rPr>
                <w:rFonts w:ascii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to</w:t>
            </w:r>
          </w:p>
          <w:p w:rsidR="004E5655" w:rsidRPr="00D0580E" w:rsidRDefault="004E5655" w:rsidP="00B340A3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staff,</w:t>
            </w:r>
            <w:r w:rsidRPr="00D0580E">
              <w:rPr>
                <w:rFonts w:ascii="Arial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students,</w:t>
            </w:r>
          </w:p>
          <w:p w:rsidR="004E5655" w:rsidRPr="00D0580E" w:rsidRDefault="004E5655" w:rsidP="00B340A3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homestays,</w:t>
            </w:r>
          </w:p>
          <w:p w:rsidR="004E5655" w:rsidRPr="00D0580E" w:rsidRDefault="004E5655" w:rsidP="00B340A3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group-leaders</w:t>
            </w:r>
          </w:p>
          <w:p w:rsidR="004E5655" w:rsidRPr="00D0580E" w:rsidRDefault="004E5655" w:rsidP="00B340A3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and any</w:t>
            </w:r>
            <w:r w:rsidRPr="00D0580E">
              <w:rPr>
                <w:rFonts w:ascii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other</w:t>
            </w:r>
          </w:p>
          <w:p w:rsidR="004E5655" w:rsidRDefault="004E5655" w:rsidP="00B340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adults</w:t>
            </w:r>
          </w:p>
        </w:tc>
      </w:tr>
      <w:tr w:rsidR="004E5655" w:rsidTr="00B340A3">
        <w:trPr>
          <w:trHeight w:hRule="exact" w:val="227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Understanding risk of  extremism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adults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(group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leaders,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etc.)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arrive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school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already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holding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views.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>Or,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whilst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attending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school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influenced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range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factors: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global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events,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peer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pressure,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media,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family views,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(hardcopy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online),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inspirational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friends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relatives being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harmed,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networks,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more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People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who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vulnerable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more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likely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influenced</w:t>
            </w:r>
          </w:p>
          <w:p w:rsidR="004E5655" w:rsidRPr="00C56E24" w:rsidRDefault="004E5655" w:rsidP="00B340A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vulnerability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could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stem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from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range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causes,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including: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loss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identity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 belonging,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isolation,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exclusion,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mental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health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problems,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injustice,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crisis, victim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hate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crime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discrimination,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bereavement.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D0580E" w:rsidRDefault="004E5655" w:rsidP="00B340A3">
            <w:pPr>
              <w:pStyle w:val="TableParagraph"/>
              <w:spacing w:before="173"/>
              <w:ind w:left="69"/>
              <w:jc w:val="center"/>
              <w:rPr>
                <w:rFonts w:ascii="Arial"/>
                <w:color w:val="231F20"/>
                <w:spacing w:val="-11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To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 xml:space="preserve">be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 xml:space="preserve">transmitted to </w:t>
            </w: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staff</w:t>
            </w:r>
          </w:p>
        </w:tc>
      </w:tr>
    </w:tbl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4E5655" w:rsidRDefault="004E5655" w:rsidP="004E5655">
      <w:pPr>
        <w:rPr>
          <w:rFonts w:ascii="Arial" w:eastAsia="Arial" w:hAnsi="Arial" w:cs="Arial"/>
          <w:sz w:val="20"/>
          <w:szCs w:val="20"/>
        </w:rPr>
        <w:sectPr w:rsidR="004E5655" w:rsidSect="004E5655">
          <w:headerReference w:type="default" r:id="rId7"/>
          <w:footerReference w:type="default" r:id="rId8"/>
          <w:pgSz w:w="11910" w:h="16840"/>
          <w:pgMar w:top="284" w:right="442" w:bottom="284" w:left="442" w:header="720" w:footer="556" w:gutter="0"/>
          <w:pgNumType w:start="1"/>
          <w:cols w:space="720"/>
        </w:sectPr>
      </w:pPr>
    </w:p>
    <w:tbl>
      <w:tblPr>
        <w:tblpPr w:leftFromText="180" w:rightFromText="180" w:vertAnchor="text" w:horzAnchor="margin" w:tblpY="-3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4E5655" w:rsidTr="00B340A3">
        <w:trPr>
          <w:trHeight w:hRule="exact" w:val="4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B340A3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lastRenderedPageBreak/>
              <w:t>No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B340A3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item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B340A3">
            <w:pPr>
              <w:pStyle w:val="TableParagraph"/>
              <w:spacing w:before="114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  <w:tr w:rsidR="004E5655" w:rsidTr="00B340A3">
        <w:trPr>
          <w:trHeight w:val="521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</w:pPr>
            <w:r>
              <w:rPr>
                <w:rFonts w:ascii="Arial"/>
                <w:color w:val="231F20"/>
                <w:sz w:val="20"/>
              </w:rPr>
              <w:t>8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Ways to counteract</w:t>
            </w:r>
            <w:r>
              <w:rPr>
                <w:rFonts w:ascii="Cambria" w:hAnsi="Cambria"/>
                <w:spacing w:val="55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risks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Promote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safe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supportive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international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environment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clear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expectations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accepted behaviours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those,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including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radicalisation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tolerated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Promote core British values through documents given to students, notices around the school 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culture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traditions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arrival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 part of the induction.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Approach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educate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things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UK;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although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 different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your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-3"/>
                <w:sz w:val="20"/>
                <w:szCs w:val="20"/>
              </w:rPr>
              <w:t>country.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Where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possible,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develop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critical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awareness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thought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counter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accepting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 without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question,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especially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Challenge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context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(formal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informal)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stated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procedures. In most situations this would require an immediate response, referring to international environment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school 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tolerance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expected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 - </w:t>
            </w:r>
            <w:r w:rsidRPr="00C56E24">
              <w:rPr>
                <w:rFonts w:ascii="Cambria" w:hAnsi="Cambria"/>
                <w:sz w:val="20"/>
                <w:szCs w:val="20"/>
              </w:rPr>
              <w:t>then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(see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section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10)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ready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react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when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world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local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events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Paris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attacks)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cause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upset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 likelihood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conflicting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feelings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expressed.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take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initiative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these situations.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Have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strong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filters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equipment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clear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rules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accessing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extremist/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terrorist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websites/ uses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exchange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extremist/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terrorist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premises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distribute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expound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views; have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system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vetting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visiting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speakers/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presenters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get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circumstances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friendship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groups, making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easier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spot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behaviour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observant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vigilant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noticing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signs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 behaviour</w:t>
            </w:r>
          </w:p>
          <w:p w:rsidR="004E5655" w:rsidRDefault="004E5655" w:rsidP="00B340A3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Welfare,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work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hard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supporting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identified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vulnerable.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D0580E" w:rsidRDefault="004E5655" w:rsidP="00B340A3">
            <w:pPr>
              <w:jc w:val="center"/>
              <w:rPr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4E5655" w:rsidRPr="00D0580E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 person</w:t>
            </w:r>
            <w:r w:rsidR="00331A57"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  <w:r w:rsidRPr="00D0580E">
              <w:rPr>
                <w:rFonts w:ascii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to</w:t>
            </w:r>
          </w:p>
          <w:p w:rsidR="004E5655" w:rsidRPr="00D0580E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ensure:</w:t>
            </w:r>
          </w:p>
          <w:p w:rsidR="004E5655" w:rsidRPr="00D0580E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  <w:szCs w:val="18"/>
              </w:rPr>
              <w:t>a)</w:t>
            </w:r>
            <w:r w:rsidRPr="00C56E24">
              <w:rPr>
                <w:rFonts w:ascii="Arial"/>
                <w:b/>
                <w:color w:val="231F20"/>
                <w:w w:val="95"/>
                <w:sz w:val="18"/>
                <w:szCs w:val="18"/>
              </w:rPr>
              <w:t>Training</w:t>
            </w:r>
          </w:p>
          <w:p w:rsidR="004E5655" w:rsidRPr="00D0580E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for all</w:t>
            </w:r>
            <w:r w:rsidRPr="00D0580E">
              <w:rPr>
                <w:rFonts w:ascii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taff,</w:t>
            </w:r>
          </w:p>
          <w:p w:rsidR="004E5655" w:rsidRPr="00D0580E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4"/>
                <w:sz w:val="18"/>
                <w:szCs w:val="18"/>
              </w:rPr>
              <w:t>Students</w:t>
            </w:r>
          </w:p>
          <w:p w:rsidR="004E5655" w:rsidRDefault="004E5655" w:rsidP="00B340A3">
            <w:pPr>
              <w:jc w:val="center"/>
              <w:rPr>
                <w:rFonts w:ascii="Arial"/>
                <w:color w:val="231F20"/>
                <w:spacing w:val="4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Homestays</w:t>
            </w:r>
          </w:p>
          <w:p w:rsidR="004E5655" w:rsidRPr="00D0580E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,</w:t>
            </w:r>
          </w:p>
          <w:p w:rsidR="004E5655" w:rsidRPr="00D0580E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G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roup</w:t>
            </w: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</w:p>
        </w:tc>
      </w:tr>
      <w:tr w:rsidR="004E5655" w:rsidTr="00B340A3">
        <w:trPr>
          <w:trHeight w:val="521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4E5655" w:rsidRDefault="004E5655" w:rsidP="00B340A3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9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Training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 xml:space="preserve">Generic online training </w:t>
            </w:r>
            <w:r w:rsidRPr="00C56E24">
              <w:rPr>
                <w:rFonts w:ascii="Cambria" w:eastAsia="Arial" w:hAnsi="Cambria" w:cs="Arial"/>
                <w:i/>
                <w:spacing w:val="2"/>
                <w:sz w:val="20"/>
                <w:szCs w:val="20"/>
              </w:rPr>
              <w:t>is</w:t>
            </w:r>
            <w:r w:rsidRPr="00C56E24">
              <w:rPr>
                <w:rFonts w:ascii="Cambria" w:eastAsia="Arial" w:hAnsi="Cambria" w:cs="Arial"/>
                <w:i/>
                <w:spacing w:val="4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provided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by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Police/local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authority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and face-to- face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training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called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WRAP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–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Workshop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Raising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Awareness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of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Prevent is required.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Documents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face-to-face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understand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policy: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context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and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expectations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3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Prevent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their duty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to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implement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policy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terminology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risks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associated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radicalisation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extremism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identify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support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vulnerable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students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ways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[centre/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department]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counteract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risks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(sharing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ideas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specific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required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exactly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core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 xml:space="preserve">British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values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going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promoted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critical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awareness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developed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>encouraged?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Maybe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role-plays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practice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challenge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extreme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calmly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firmly without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getting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dragged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into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>argument)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signs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to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notice that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may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cause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concern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procedures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communicating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concerns SPOC (Jennifer Dodds)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importance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own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behaviour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professionalism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in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exemplars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values,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and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discussing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inflammatory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subjects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(Code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Conduct)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-3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adapted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hosts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understand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sections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 policy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need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of.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group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leaders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must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made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key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parts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policy: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w w:val="95"/>
                <w:sz w:val="20"/>
                <w:szCs w:val="20"/>
              </w:rPr>
              <w:t xml:space="preserve">understanding </w:t>
            </w:r>
            <w:r w:rsidRPr="00C56E24">
              <w:rPr>
                <w:rFonts w:ascii="Cambria" w:hAnsi="Cambria"/>
                <w:spacing w:val="10"/>
                <w:w w:val="9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w w:val="95"/>
                <w:sz w:val="20"/>
                <w:szCs w:val="20"/>
              </w:rPr>
              <w:t>terminology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importance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maintaining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supportive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tolerant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society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[centre/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department]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what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values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why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considered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important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rules,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particularly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those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regarding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IT</w:t>
            </w:r>
          </w:p>
          <w:p w:rsidR="004E5655" w:rsidRPr="00C56E24" w:rsidRDefault="004E5655" w:rsidP="00B340A3">
            <w:pPr>
              <w:rPr>
                <w:rFonts w:ascii="Cambria" w:hAnsi="Cambria"/>
                <w:w w:val="105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that they must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report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concerns/ incidents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and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understand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the procedure </w:t>
            </w:r>
            <w:r w:rsidRPr="00C56E24">
              <w:rPr>
                <w:rFonts w:ascii="Cambria" w:hAnsi="Cambria"/>
                <w:sz w:val="20"/>
                <w:szCs w:val="20"/>
              </w:rPr>
              <w:t>to do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so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Pr="00C56E24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Materials to suit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group </w:t>
            </w:r>
            <w:r w:rsidRPr="00C56E24">
              <w:rPr>
                <w:rFonts w:ascii="Arial" w:hAnsi="Arial" w:cs="Arial"/>
                <w:sz w:val="18"/>
                <w:szCs w:val="18"/>
              </w:rPr>
              <w:t>being trained;</w:t>
            </w:r>
          </w:p>
          <w:p w:rsidR="004E5655" w:rsidRPr="00C56E24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all staff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Pr="00C56E24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>cleaners</w:t>
            </w:r>
            <w:r w:rsidRPr="00C56E24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w w:val="95"/>
                <w:sz w:val="18"/>
                <w:szCs w:val="18"/>
              </w:rPr>
              <w:t>etc)</w:t>
            </w:r>
          </w:p>
          <w:p w:rsidR="004E5655" w:rsidRPr="00C56E24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students</w:t>
            </w:r>
          </w:p>
          <w:p w:rsidR="004E5655" w:rsidRPr="00C56E24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homestays</w:t>
            </w:r>
          </w:p>
          <w:p w:rsidR="004E5655" w:rsidRPr="00C56E24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groups</w:t>
            </w:r>
          </w:p>
          <w:p w:rsidR="004E5655" w:rsidRDefault="004E5655" w:rsidP="00B340A3">
            <w:pPr>
              <w:pStyle w:val="TableParagraph"/>
              <w:tabs>
                <w:tab w:val="left" w:pos="301"/>
              </w:tabs>
              <w:spacing w:before="123" w:line="249" w:lineRule="auto"/>
              <w:ind w:left="69" w:right="6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E5655" w:rsidRDefault="004E5655" w:rsidP="004E565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</w:p>
    <w:p w:rsidR="004E5655" w:rsidRDefault="004E5655" w:rsidP="004E5655">
      <w:pPr>
        <w:sectPr w:rsidR="004E5655">
          <w:headerReference w:type="default" r:id="rId9"/>
          <w:pgSz w:w="11910" w:h="16840"/>
          <w:pgMar w:top="900" w:right="440" w:bottom="740" w:left="460" w:header="555" w:footer="554" w:gutter="0"/>
          <w:cols w:space="720"/>
        </w:sectPr>
      </w:pPr>
    </w:p>
    <w:tbl>
      <w:tblPr>
        <w:tblpPr w:leftFromText="180" w:rightFromText="180" w:vertAnchor="text" w:horzAnchor="margin" w:tblpY="-3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4E5655" w:rsidTr="00B340A3">
        <w:trPr>
          <w:trHeight w:hRule="exact" w:val="4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B340A3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lastRenderedPageBreak/>
              <w:t>No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B340A3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item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4E5655" w:rsidRDefault="004E5655" w:rsidP="00B340A3">
            <w:pPr>
              <w:pStyle w:val="TableParagraph"/>
              <w:spacing w:before="114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</w:tbl>
    <w:tbl>
      <w:tblPr>
        <w:tblW w:w="10647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416"/>
      </w:tblGrid>
      <w:tr w:rsidR="004E5655" w:rsidTr="004E5655">
        <w:trPr>
          <w:trHeight w:hRule="exact" w:val="3832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/>
          <w:p w:rsidR="004E5655" w:rsidRDefault="004E5655" w:rsidP="00B340A3"/>
          <w:p w:rsidR="004E5655" w:rsidRDefault="004E5655" w:rsidP="00B340A3"/>
          <w:p w:rsidR="004E5655" w:rsidRDefault="004E5655" w:rsidP="00B340A3"/>
          <w:p w:rsidR="004E5655" w:rsidRDefault="004E5655" w:rsidP="00B340A3"/>
          <w:p w:rsidR="004E5655" w:rsidRDefault="004E5655" w:rsidP="00B340A3"/>
          <w:p w:rsidR="004E5655" w:rsidRDefault="004E5655" w:rsidP="00B340A3">
            <w:pPr>
              <w:jc w:val="center"/>
            </w:pPr>
            <w:r>
              <w:t>10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Signs that may cause</w:t>
            </w:r>
            <w:r w:rsidRPr="00C56E24">
              <w:rPr>
                <w:rFonts w:ascii="Cambria" w:hAnsi="Cambria"/>
                <w:spacing w:val="34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concern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talking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exposure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outside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school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(in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event,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information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must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shared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relevant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local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authorities)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behaviour,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becoming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isolated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Fall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standard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work,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poor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attendance,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disengagement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attitude,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intolerant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differences/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having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closed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mind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Asking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questions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certain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topics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connected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extremism)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Offering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opinions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appear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have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come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from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ideologies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Attempts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impose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own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views/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beliefs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vocabulary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exclude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incite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violence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Accessing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sites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Overt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new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religious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practices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Drawings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posters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accommodation)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showing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ideology/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symbols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voicing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anyone</w:t>
            </w:r>
          </w:p>
          <w:p w:rsidR="004E5655" w:rsidRDefault="004E5655" w:rsidP="00B340A3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NB: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relating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under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18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safeguarding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issues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should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dealt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with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by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safeguarding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staff (if different from Prevent staff)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and,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where necessary, the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G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SCB contacted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Pr="00C56E24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>Lead</w:t>
            </w:r>
            <w:r w:rsidRPr="00C56E2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  <w:r w:rsidR="00331A57">
              <w:rPr>
                <w:rFonts w:ascii="Arial" w:hAnsi="Arial" w:cs="Arial"/>
                <w:sz w:val="18"/>
                <w:szCs w:val="18"/>
              </w:rPr>
              <w:t>s</w:t>
            </w:r>
            <w:r w:rsidRPr="00C56E24">
              <w:rPr>
                <w:rFonts w:ascii="Arial" w:hAnsi="Arial" w:cs="Arial"/>
                <w:w w:val="97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ensure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other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adults are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>aware</w:t>
            </w:r>
            <w:r w:rsidRPr="00C56E2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>of signs</w:t>
            </w:r>
          </w:p>
        </w:tc>
      </w:tr>
      <w:tr w:rsidR="004E5655" w:rsidTr="004E5655">
        <w:trPr>
          <w:trHeight w:hRule="exact" w:val="204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4"/>
                <w:sz w:val="20"/>
              </w:rPr>
              <w:t>11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How and </w:t>
            </w:r>
            <w:r w:rsidRPr="00C56E24">
              <w:rPr>
                <w:rFonts w:ascii="Cambria" w:hAnsi="Cambria"/>
                <w:spacing w:val="2"/>
                <w:w w:val="105"/>
                <w:sz w:val="20"/>
                <w:szCs w:val="20"/>
              </w:rPr>
              <w:t xml:space="preserve">when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to react to </w:t>
            </w:r>
            <w:r w:rsidRPr="00C56E24">
              <w:rPr>
                <w:rFonts w:ascii="Cambria" w:hAnsi="Cambria"/>
                <w:spacing w:val="40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concerns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Everyone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given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name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who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contact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(Jennifer Dodds  - </w:t>
            </w:r>
            <w:hyperlink r:id="rId10" w:history="1">
              <w:r w:rsidRPr="00C56E24">
                <w:rPr>
                  <w:rStyle w:val="Hyperlink"/>
                  <w:rFonts w:ascii="Cambria" w:hAnsi="Cambria"/>
                  <w:sz w:val="20"/>
                  <w:szCs w:val="20"/>
                </w:rPr>
                <w:t>jenny@inlingua-cheltenham.co.uk</w:t>
              </w:r>
            </w:hyperlink>
            <w:r w:rsidRPr="00C56E24">
              <w:rPr>
                <w:rFonts w:ascii="Cambria" w:hAnsi="Cambria"/>
                <w:sz w:val="20"/>
                <w:szCs w:val="20"/>
              </w:rPr>
              <w:t xml:space="preserve"> or in person at the Business Centre),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 and Wendy Makise – </w:t>
            </w:r>
            <w:hyperlink r:id="rId11" w:history="1">
              <w:r w:rsidRPr="00C56E24">
                <w:rPr>
                  <w:rStyle w:val="Hyperlink"/>
                  <w:rFonts w:ascii="Cambria" w:hAnsi="Cambria"/>
                  <w:spacing w:val="-17"/>
                  <w:sz w:val="20"/>
                  <w:szCs w:val="20"/>
                </w:rPr>
                <w:t>wendy@inlingua-cheltenham.co.uk</w:t>
              </w:r>
            </w:hyperlink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 in the main school first floor. 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Confidentiality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assured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reporting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Everyone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incident,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however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small.</w:t>
            </w:r>
          </w:p>
          <w:p w:rsidR="004E5655" w:rsidRDefault="004E5655" w:rsidP="00B340A3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Reassurance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all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dealt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sensitively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carefully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4E5655" w:rsidRPr="00C56E24" w:rsidRDefault="004E5655" w:rsidP="00B340A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Lead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  <w:r w:rsidR="00331A57">
              <w:rPr>
                <w:rFonts w:ascii="Arial" w:hAnsi="Arial" w:cs="Arial"/>
                <w:sz w:val="18"/>
                <w:szCs w:val="18"/>
              </w:rPr>
              <w:t>s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ensure </w:t>
            </w:r>
            <w:r w:rsidRPr="00C56E24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everyone </w:t>
            </w:r>
            <w:r w:rsidRPr="00C56E24">
              <w:rPr>
                <w:rFonts w:ascii="Arial" w:hAnsi="Arial" w:cs="Arial"/>
                <w:w w:val="95"/>
                <w:sz w:val="18"/>
                <w:szCs w:val="18"/>
              </w:rPr>
              <w:t xml:space="preserve">has </w:t>
            </w:r>
            <w:r w:rsidRPr="00C56E24">
              <w:rPr>
                <w:rFonts w:ascii="Arial" w:hAnsi="Arial" w:cs="Arial"/>
                <w:sz w:val="18"/>
                <w:szCs w:val="18"/>
              </w:rPr>
              <w:t>necessary information</w:t>
            </w:r>
          </w:p>
        </w:tc>
      </w:tr>
      <w:tr w:rsidR="004E5655" w:rsidTr="004E5655">
        <w:trPr>
          <w:trHeight w:hRule="exact" w:val="184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Default="004E5655" w:rsidP="00B340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4"/>
                <w:sz w:val="20"/>
              </w:rPr>
              <w:t>12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Policy preparation and</w:t>
            </w:r>
            <w:r w:rsidRPr="00C56E24">
              <w:rPr>
                <w:rFonts w:ascii="Cambria" w:hAnsi="Cambria"/>
                <w:spacing w:val="48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>review</w:t>
            </w:r>
          </w:p>
          <w:p w:rsidR="004E5655" w:rsidRPr="00C56E24" w:rsidRDefault="004E5655" w:rsidP="00B340A3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updated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by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Jennifer Dodds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(after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consultation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Principal and  associated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outside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agencies)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="0041057D">
              <w:rPr>
                <w:rFonts w:ascii="Cambria" w:hAnsi="Cambria"/>
                <w:spacing w:val="4"/>
                <w:sz w:val="20"/>
                <w:szCs w:val="20"/>
              </w:rPr>
              <w:t>12.02.2018</w:t>
            </w:r>
            <w:bookmarkStart w:id="0" w:name="_GoBack"/>
            <w:bookmarkEnd w:id="0"/>
          </w:p>
          <w:p w:rsidR="004E5655" w:rsidRDefault="004E5655" w:rsidP="00B340A3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reviewed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after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12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months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earlier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if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there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relevant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legislation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in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response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significant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incidents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circumstances</w:t>
            </w:r>
            <w:r>
              <w:rPr>
                <w:rFonts w:ascii="Cambria" w:hAnsi="Cambria"/>
                <w:spacing w:val="3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4E5655" w:rsidRDefault="004E5655" w:rsidP="00B340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655" w:rsidRPr="00C56E24" w:rsidRDefault="004E5655" w:rsidP="00B340A3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Lead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</w:tr>
    </w:tbl>
    <w:p w:rsidR="004E5655" w:rsidRDefault="004E5655" w:rsidP="004E5655">
      <w:pPr>
        <w:spacing w:line="249" w:lineRule="auto"/>
        <w:rPr>
          <w:rFonts w:ascii="Arial" w:eastAsia="Arial" w:hAnsi="Arial" w:cs="Arial"/>
          <w:sz w:val="20"/>
          <w:szCs w:val="20"/>
        </w:rPr>
      </w:pPr>
    </w:p>
    <w:p w:rsidR="004E5655" w:rsidRPr="00D136B6" w:rsidRDefault="004E5655" w:rsidP="004E5655">
      <w:pPr>
        <w:rPr>
          <w:rFonts w:ascii="Arial" w:eastAsia="Arial" w:hAnsi="Arial" w:cs="Arial"/>
          <w:sz w:val="20"/>
          <w:szCs w:val="20"/>
        </w:rPr>
      </w:pPr>
    </w:p>
    <w:p w:rsidR="001A21E2" w:rsidRDefault="001A21E2"/>
    <w:sectPr w:rsidR="001A21E2" w:rsidSect="004E5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A3" w:rsidRDefault="00B340A3" w:rsidP="004E5655">
      <w:r>
        <w:separator/>
      </w:r>
    </w:p>
  </w:endnote>
  <w:endnote w:type="continuationSeparator" w:id="0">
    <w:p w:rsidR="00B340A3" w:rsidRDefault="00B340A3" w:rsidP="004E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3" w:rsidRDefault="00B340A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EE0AB" wp14:editId="3C2DDB9C">
              <wp:simplePos x="0" y="0"/>
              <wp:positionH relativeFrom="page">
                <wp:posOffset>6910705</wp:posOffset>
              </wp:positionH>
              <wp:positionV relativeFrom="page">
                <wp:posOffset>10200005</wp:posOffset>
              </wp:positionV>
              <wp:extent cx="114935" cy="139700"/>
              <wp:effectExtent l="0" t="0" r="381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3" w:rsidRDefault="00B340A3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091C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57D">
                            <w:rPr>
                              <w:rFonts w:ascii="Arial"/>
                              <w:noProof/>
                              <w:color w:val="5091CD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E0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15pt;margin-top:803.15pt;width:9.0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zw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LmrTq9MBk73CtzsANvQZZ+pUXey+maQkOuGiB270Vr2DSMU2MXuZvjk6ohj&#10;HMi2/ygphCF7Kz3QUOvOlQ6KgQAduvR46oyjUrmQcZJeAsMKjuLL9CrynQtJNl1W2tj3THbIGTnW&#10;0HgPTg53xjoyJJtcXCwhS962vvmteLYBjuMOhIar7syR8L38mUbpZrlZJkEyW2yCJCqK4KZcJ8Gi&#10;jK/mxWWxXhfxLxc3TrKGU8qECzPpKk7+rG9HhY+KOCnLyJZTB+coGb3brluNDgR0XfrPlxxOzm7h&#10;cxq+CJDLi5TiWRLdztKgXCyvgqRM5gGUdxlEcXqbLqIkTYryeUp3XLB/Twn1OU7ns/mopTPpF7lF&#10;/nudG8k6bmFytLzL8fLkRDKnwI2gvrWW8Ha0n5TC0T+XAto9Ndrr1Ul0FKsdtgOgOBFvJX0E5WoJ&#10;ygJ5wrgDo5H6B0Y9jI4cm+97ohlG7QcB6ndzZjL0ZGwng4gKrubYYjSaazvOo73SfNcA8vi+hLyB&#10;F1Jzr94zi+O7gnHgkziOLjdvnv57r/OAXf0GAAD//wMAUEsDBBQABgAIAAAAIQBfgMev3gAAAA8B&#10;AAAPAAAAZHJzL2Rvd25yZXYueG1sTE9BTsMwELwj8QdrkbhRuwVZIcSpKgQnJEQaDhyd2E2sxusQ&#10;u234PZsT3GZ2RrMzxXb2AzvbKbqACtYrAcxiG4zDTsFn/XqXAYtJo9FDQKvgx0bYltdXhc5NuGBl&#10;z/vUMQrBmGsFfUpjznlse+t1XIXRImmHMHmdiE4dN5O+ULgf+EYIyb12SB96Pdrn3rbH/ckr2H1h&#10;9eK+35uP6lC5un4U+CaPSt3ezLsnYMnO6c8MS32qDiV1asIJTWQDcZFl9+QlJIUktHjWQj4Aa5bb&#10;hlReFvz/jvIXAAD//wMAUEsBAi0AFAAGAAgAAAAhALaDOJL+AAAA4QEAABMAAAAAAAAAAAAAAAAA&#10;AAAAAFtDb250ZW50X1R5cGVzXS54bWxQSwECLQAUAAYACAAAACEAOP0h/9YAAACUAQAACwAAAAAA&#10;AAAAAAAAAAAvAQAAX3JlbHMvLnJlbHNQSwECLQAUAAYACAAAACEAeW0c8K0CAACoBQAADgAAAAAA&#10;AAAAAAAAAAAuAgAAZHJzL2Uyb0RvYy54bWxQSwECLQAUAAYACAAAACEAX4DHr94AAAAPAQAADwAA&#10;AAAAAAAAAAAAAAAHBQAAZHJzL2Rvd25yZXYueG1sUEsFBgAAAAAEAAQA8wAAABIGAAAAAA==&#10;" filled="f" stroked="f">
              <v:textbox inset="0,0,0,0">
                <w:txbxContent>
                  <w:p w:rsidR="00B340A3" w:rsidRDefault="00B340A3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091C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57D">
                      <w:rPr>
                        <w:rFonts w:ascii="Arial"/>
                        <w:noProof/>
                        <w:color w:val="5091CD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A3" w:rsidRDefault="00B340A3" w:rsidP="004E5655">
      <w:r>
        <w:separator/>
      </w:r>
    </w:p>
  </w:footnote>
  <w:footnote w:type="continuationSeparator" w:id="0">
    <w:p w:rsidR="00B340A3" w:rsidRDefault="00B340A3" w:rsidP="004E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3" w:rsidRDefault="00B340A3" w:rsidP="00B340A3">
    <w:pPr>
      <w:pStyle w:val="Header"/>
    </w:pPr>
    <w:r>
      <w:rPr>
        <w:noProof/>
        <w:lang w:eastAsia="en-GB"/>
      </w:rPr>
      <w:drawing>
        <wp:inline distT="0" distB="0" distL="0" distR="0" wp14:anchorId="62238DB2" wp14:editId="08FFD72F">
          <wp:extent cx="1057275" cy="228600"/>
          <wp:effectExtent l="0" t="0" r="9525" b="0"/>
          <wp:docPr id="7" name="Picture 7" descr="blackINLIN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INLIN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0A3" w:rsidRPr="00DF7852" w:rsidRDefault="00B340A3" w:rsidP="00B340A3">
    <w:pPr>
      <w:pStyle w:val="Header"/>
      <w:rPr>
        <w:rFonts w:ascii="Gill Sans MT" w:hAnsi="Gill Sans MT"/>
        <w:b/>
      </w:rPr>
    </w:pPr>
    <w:r w:rsidRPr="00DF7852">
      <w:rPr>
        <w:rFonts w:ascii="Gill Sans MT" w:hAnsi="Gill Sans MT"/>
      </w:rPr>
      <w:t>Cheltenham</w:t>
    </w:r>
  </w:p>
  <w:p w:rsidR="00B340A3" w:rsidRPr="00D0580E" w:rsidRDefault="00B340A3" w:rsidP="00B34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3" w:rsidRDefault="00B340A3" w:rsidP="00B340A3">
    <w:pPr>
      <w:pStyle w:val="Header"/>
    </w:pPr>
  </w:p>
  <w:p w:rsidR="00B340A3" w:rsidRDefault="00B340A3" w:rsidP="00B340A3">
    <w:pPr>
      <w:pStyle w:val="Header"/>
    </w:pPr>
  </w:p>
  <w:p w:rsidR="00B340A3" w:rsidRDefault="00B340A3" w:rsidP="00B340A3">
    <w:pPr>
      <w:pStyle w:val="Header"/>
    </w:pPr>
  </w:p>
  <w:p w:rsidR="00B340A3" w:rsidRDefault="00B340A3" w:rsidP="00B340A3">
    <w:pPr>
      <w:pStyle w:val="Header"/>
    </w:pPr>
  </w:p>
  <w:p w:rsidR="00B340A3" w:rsidRDefault="00B340A3" w:rsidP="00B340A3">
    <w:pPr>
      <w:pStyle w:val="Header"/>
    </w:pPr>
  </w:p>
  <w:p w:rsidR="00B340A3" w:rsidRPr="003D407D" w:rsidRDefault="00B340A3" w:rsidP="00B34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326E8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880"/>
        </w:tabs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7161789"/>
    <w:multiLevelType w:val="hybridMultilevel"/>
    <w:tmpl w:val="21169586"/>
    <w:lvl w:ilvl="0" w:tplc="C4F812B2">
      <w:start w:val="1"/>
      <w:numFmt w:val="lowerLetter"/>
      <w:lvlText w:val="%1)"/>
      <w:lvlJc w:val="left"/>
      <w:pPr>
        <w:ind w:left="69" w:hanging="220"/>
      </w:pPr>
      <w:rPr>
        <w:rFonts w:ascii="Arial" w:eastAsia="Arial" w:hAnsi="Arial" w:hint="default"/>
        <w:color w:val="231F20"/>
        <w:spacing w:val="0"/>
        <w:w w:val="85"/>
        <w:sz w:val="20"/>
        <w:szCs w:val="20"/>
      </w:rPr>
    </w:lvl>
    <w:lvl w:ilvl="1" w:tplc="84228730">
      <w:start w:val="1"/>
      <w:numFmt w:val="bullet"/>
      <w:lvlText w:val="•"/>
      <w:lvlJc w:val="left"/>
      <w:pPr>
        <w:ind w:left="204" w:hanging="220"/>
      </w:pPr>
      <w:rPr>
        <w:rFonts w:hint="default"/>
      </w:rPr>
    </w:lvl>
    <w:lvl w:ilvl="2" w:tplc="B4DC139A">
      <w:start w:val="1"/>
      <w:numFmt w:val="bullet"/>
      <w:lvlText w:val="•"/>
      <w:lvlJc w:val="left"/>
      <w:pPr>
        <w:ind w:left="348" w:hanging="220"/>
      </w:pPr>
      <w:rPr>
        <w:rFonts w:hint="default"/>
      </w:rPr>
    </w:lvl>
    <w:lvl w:ilvl="3" w:tplc="6890C2CA">
      <w:start w:val="1"/>
      <w:numFmt w:val="bullet"/>
      <w:lvlText w:val="•"/>
      <w:lvlJc w:val="left"/>
      <w:pPr>
        <w:ind w:left="492" w:hanging="220"/>
      </w:pPr>
      <w:rPr>
        <w:rFonts w:hint="default"/>
      </w:rPr>
    </w:lvl>
    <w:lvl w:ilvl="4" w:tplc="5D3093A6">
      <w:start w:val="1"/>
      <w:numFmt w:val="bullet"/>
      <w:lvlText w:val="•"/>
      <w:lvlJc w:val="left"/>
      <w:pPr>
        <w:ind w:left="636" w:hanging="220"/>
      </w:pPr>
      <w:rPr>
        <w:rFonts w:hint="default"/>
      </w:rPr>
    </w:lvl>
    <w:lvl w:ilvl="5" w:tplc="CBC4A0E6">
      <w:start w:val="1"/>
      <w:numFmt w:val="bullet"/>
      <w:lvlText w:val="•"/>
      <w:lvlJc w:val="left"/>
      <w:pPr>
        <w:ind w:left="780" w:hanging="220"/>
      </w:pPr>
      <w:rPr>
        <w:rFonts w:hint="default"/>
      </w:rPr>
    </w:lvl>
    <w:lvl w:ilvl="6" w:tplc="399437B4">
      <w:start w:val="1"/>
      <w:numFmt w:val="bullet"/>
      <w:lvlText w:val="•"/>
      <w:lvlJc w:val="left"/>
      <w:pPr>
        <w:ind w:left="924" w:hanging="220"/>
      </w:pPr>
      <w:rPr>
        <w:rFonts w:hint="default"/>
      </w:rPr>
    </w:lvl>
    <w:lvl w:ilvl="7" w:tplc="78BAF86A">
      <w:start w:val="1"/>
      <w:numFmt w:val="bullet"/>
      <w:lvlText w:val="•"/>
      <w:lvlJc w:val="left"/>
      <w:pPr>
        <w:ind w:left="1068" w:hanging="220"/>
      </w:pPr>
      <w:rPr>
        <w:rFonts w:hint="default"/>
      </w:rPr>
    </w:lvl>
    <w:lvl w:ilvl="8" w:tplc="A89E2082">
      <w:start w:val="1"/>
      <w:numFmt w:val="bullet"/>
      <w:lvlText w:val="•"/>
      <w:lvlJc w:val="left"/>
      <w:pPr>
        <w:ind w:left="1212" w:hanging="220"/>
      </w:pPr>
      <w:rPr>
        <w:rFonts w:hint="default"/>
      </w:rPr>
    </w:lvl>
  </w:abstractNum>
  <w:abstractNum w:abstractNumId="3" w15:restartNumberingAfterBreak="0">
    <w:nsid w:val="089A287B"/>
    <w:multiLevelType w:val="hybridMultilevel"/>
    <w:tmpl w:val="75605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6EFF"/>
    <w:multiLevelType w:val="hybridMultilevel"/>
    <w:tmpl w:val="F7900FFA"/>
    <w:lvl w:ilvl="0" w:tplc="62DCF66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B62AE11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6B5E906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48B84B2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E4A0783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D2EDC80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C36EC8F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34F4F564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7FD46B84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5" w15:restartNumberingAfterBreak="0">
    <w:nsid w:val="14775980"/>
    <w:multiLevelType w:val="hybridMultilevel"/>
    <w:tmpl w:val="98E8A68C"/>
    <w:lvl w:ilvl="0" w:tplc="B4F00A0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20B65E0C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8A763A8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ABCAE74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92CE836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200032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68E6AED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1A28D34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00E82D8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6" w15:restartNumberingAfterBreak="0">
    <w:nsid w:val="1DAF085D"/>
    <w:multiLevelType w:val="hybridMultilevel"/>
    <w:tmpl w:val="297E344C"/>
    <w:lvl w:ilvl="0" w:tplc="9A88E9A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58005328">
      <w:start w:val="1"/>
      <w:numFmt w:val="lowerRoman"/>
      <w:lvlText w:val="(%2)"/>
      <w:lvlJc w:val="left"/>
      <w:pPr>
        <w:ind w:left="1125" w:hanging="205"/>
      </w:pPr>
      <w:rPr>
        <w:rFonts w:ascii="Arial" w:eastAsia="Arial" w:hAnsi="Arial" w:hint="default"/>
        <w:color w:val="231F20"/>
        <w:spacing w:val="0"/>
        <w:w w:val="75"/>
        <w:sz w:val="20"/>
        <w:szCs w:val="20"/>
      </w:rPr>
    </w:lvl>
    <w:lvl w:ilvl="2" w:tplc="79866990">
      <w:start w:val="1"/>
      <w:numFmt w:val="bullet"/>
      <w:lvlText w:val="•"/>
      <w:lvlJc w:val="left"/>
      <w:pPr>
        <w:ind w:left="1969" w:hanging="205"/>
      </w:pPr>
      <w:rPr>
        <w:rFonts w:hint="default"/>
      </w:rPr>
    </w:lvl>
    <w:lvl w:ilvl="3" w:tplc="2080355E">
      <w:start w:val="1"/>
      <w:numFmt w:val="bullet"/>
      <w:lvlText w:val="•"/>
      <w:lvlJc w:val="left"/>
      <w:pPr>
        <w:ind w:left="2819" w:hanging="205"/>
      </w:pPr>
      <w:rPr>
        <w:rFonts w:hint="default"/>
      </w:rPr>
    </w:lvl>
    <w:lvl w:ilvl="4" w:tplc="B0B49E42">
      <w:start w:val="1"/>
      <w:numFmt w:val="bullet"/>
      <w:lvlText w:val="•"/>
      <w:lvlJc w:val="left"/>
      <w:pPr>
        <w:ind w:left="3669" w:hanging="205"/>
      </w:pPr>
      <w:rPr>
        <w:rFonts w:hint="default"/>
      </w:rPr>
    </w:lvl>
    <w:lvl w:ilvl="5" w:tplc="E54AF7A6">
      <w:start w:val="1"/>
      <w:numFmt w:val="bullet"/>
      <w:lvlText w:val="•"/>
      <w:lvlJc w:val="left"/>
      <w:pPr>
        <w:ind w:left="4518" w:hanging="205"/>
      </w:pPr>
      <w:rPr>
        <w:rFonts w:hint="default"/>
      </w:rPr>
    </w:lvl>
    <w:lvl w:ilvl="6" w:tplc="431049B4">
      <w:start w:val="1"/>
      <w:numFmt w:val="bullet"/>
      <w:lvlText w:val="•"/>
      <w:lvlJc w:val="left"/>
      <w:pPr>
        <w:ind w:left="5368" w:hanging="205"/>
      </w:pPr>
      <w:rPr>
        <w:rFonts w:hint="default"/>
      </w:rPr>
    </w:lvl>
    <w:lvl w:ilvl="7" w:tplc="D1B6AC3A">
      <w:start w:val="1"/>
      <w:numFmt w:val="bullet"/>
      <w:lvlText w:val="•"/>
      <w:lvlJc w:val="left"/>
      <w:pPr>
        <w:ind w:left="6218" w:hanging="205"/>
      </w:pPr>
      <w:rPr>
        <w:rFonts w:hint="default"/>
      </w:rPr>
    </w:lvl>
    <w:lvl w:ilvl="8" w:tplc="D6DAE43C">
      <w:start w:val="1"/>
      <w:numFmt w:val="bullet"/>
      <w:lvlText w:val="•"/>
      <w:lvlJc w:val="left"/>
      <w:pPr>
        <w:ind w:left="7067" w:hanging="205"/>
      </w:pPr>
      <w:rPr>
        <w:rFonts w:hint="default"/>
      </w:rPr>
    </w:lvl>
  </w:abstractNum>
  <w:abstractNum w:abstractNumId="7" w15:restartNumberingAfterBreak="0">
    <w:nsid w:val="24F6388A"/>
    <w:multiLevelType w:val="hybridMultilevel"/>
    <w:tmpl w:val="A6BC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1D4"/>
    <w:multiLevelType w:val="hybridMultilevel"/>
    <w:tmpl w:val="9DC63BB6"/>
    <w:lvl w:ilvl="0" w:tplc="E64EB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476"/>
    <w:multiLevelType w:val="hybridMultilevel"/>
    <w:tmpl w:val="2CF6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0599"/>
    <w:multiLevelType w:val="hybridMultilevel"/>
    <w:tmpl w:val="E9FE7598"/>
    <w:lvl w:ilvl="0" w:tplc="D706920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88C0A370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74EAD9B8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42A1F4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60401C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D1250F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9C54D93E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BF4429CC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EA3237A4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11" w15:restartNumberingAfterBreak="0">
    <w:nsid w:val="325A5B40"/>
    <w:multiLevelType w:val="hybridMultilevel"/>
    <w:tmpl w:val="4AA4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566B2"/>
    <w:multiLevelType w:val="hybridMultilevel"/>
    <w:tmpl w:val="6748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76B0"/>
    <w:multiLevelType w:val="hybridMultilevel"/>
    <w:tmpl w:val="EC80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DE7"/>
    <w:multiLevelType w:val="hybridMultilevel"/>
    <w:tmpl w:val="93E8C2F0"/>
    <w:lvl w:ilvl="0" w:tplc="07A0038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E436ADD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8DE2AE3E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714EDA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FA41DD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9F0FAB6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AF22373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CC0EB0D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0EB6BBA2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15" w15:restartNumberingAfterBreak="0">
    <w:nsid w:val="4A5017AD"/>
    <w:multiLevelType w:val="hybridMultilevel"/>
    <w:tmpl w:val="F5882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F9E"/>
    <w:multiLevelType w:val="hybridMultilevel"/>
    <w:tmpl w:val="62F011E0"/>
    <w:lvl w:ilvl="0" w:tplc="1C6EE88C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00202AE2">
      <w:start w:val="1"/>
      <w:numFmt w:val="lowerLetter"/>
      <w:lvlText w:val="%2)"/>
      <w:lvlJc w:val="left"/>
      <w:pPr>
        <w:ind w:left="1139" w:hanging="220"/>
      </w:pPr>
      <w:rPr>
        <w:rFonts w:ascii="Arial" w:eastAsia="Arial" w:hAnsi="Arial" w:hint="default"/>
        <w:color w:val="231F20"/>
        <w:spacing w:val="0"/>
        <w:w w:val="85"/>
        <w:sz w:val="20"/>
        <w:szCs w:val="20"/>
      </w:rPr>
    </w:lvl>
    <w:lvl w:ilvl="2" w:tplc="ABE4D786">
      <w:start w:val="1"/>
      <w:numFmt w:val="lowerRoman"/>
      <w:lvlText w:val="%3)"/>
      <w:lvlJc w:val="left"/>
      <w:pPr>
        <w:ind w:left="1356" w:hanging="153"/>
      </w:pPr>
      <w:rPr>
        <w:rFonts w:ascii="Arial" w:eastAsia="Arial" w:hAnsi="Arial" w:hint="default"/>
        <w:color w:val="231F20"/>
        <w:spacing w:val="0"/>
        <w:w w:val="76"/>
        <w:sz w:val="20"/>
        <w:szCs w:val="20"/>
      </w:rPr>
    </w:lvl>
    <w:lvl w:ilvl="3" w:tplc="E0D4DDD6">
      <w:start w:val="1"/>
      <w:numFmt w:val="bullet"/>
      <w:lvlText w:val="•"/>
      <w:lvlJc w:val="left"/>
      <w:pPr>
        <w:ind w:left="1360" w:hanging="153"/>
      </w:pPr>
      <w:rPr>
        <w:rFonts w:hint="default"/>
      </w:rPr>
    </w:lvl>
    <w:lvl w:ilvl="4" w:tplc="DD443926">
      <w:start w:val="1"/>
      <w:numFmt w:val="bullet"/>
      <w:lvlText w:val="•"/>
      <w:lvlJc w:val="left"/>
      <w:pPr>
        <w:ind w:left="2418" w:hanging="153"/>
      </w:pPr>
      <w:rPr>
        <w:rFonts w:hint="default"/>
      </w:rPr>
    </w:lvl>
    <w:lvl w:ilvl="5" w:tplc="C9F659D2">
      <w:start w:val="1"/>
      <w:numFmt w:val="bullet"/>
      <w:lvlText w:val="•"/>
      <w:lvlJc w:val="left"/>
      <w:pPr>
        <w:ind w:left="3476" w:hanging="153"/>
      </w:pPr>
      <w:rPr>
        <w:rFonts w:hint="default"/>
      </w:rPr>
    </w:lvl>
    <w:lvl w:ilvl="6" w:tplc="5610343A">
      <w:start w:val="1"/>
      <w:numFmt w:val="bullet"/>
      <w:lvlText w:val="•"/>
      <w:lvlJc w:val="left"/>
      <w:pPr>
        <w:ind w:left="4534" w:hanging="153"/>
      </w:pPr>
      <w:rPr>
        <w:rFonts w:hint="default"/>
      </w:rPr>
    </w:lvl>
    <w:lvl w:ilvl="7" w:tplc="F91AEC80">
      <w:start w:val="1"/>
      <w:numFmt w:val="bullet"/>
      <w:lvlText w:val="•"/>
      <w:lvlJc w:val="left"/>
      <w:pPr>
        <w:ind w:left="5592" w:hanging="153"/>
      </w:pPr>
      <w:rPr>
        <w:rFonts w:hint="default"/>
      </w:rPr>
    </w:lvl>
    <w:lvl w:ilvl="8" w:tplc="A08C826C">
      <w:start w:val="1"/>
      <w:numFmt w:val="bullet"/>
      <w:lvlText w:val="•"/>
      <w:lvlJc w:val="left"/>
      <w:pPr>
        <w:ind w:left="6651" w:hanging="153"/>
      </w:pPr>
      <w:rPr>
        <w:rFonts w:hint="default"/>
      </w:rPr>
    </w:lvl>
  </w:abstractNum>
  <w:abstractNum w:abstractNumId="17" w15:restartNumberingAfterBreak="0">
    <w:nsid w:val="4D8C30B5"/>
    <w:multiLevelType w:val="hybridMultilevel"/>
    <w:tmpl w:val="9F062DE6"/>
    <w:lvl w:ilvl="0" w:tplc="6020311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00CAA8A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CAD8606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8804828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D5D023A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9B82C8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E5EC2CD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D69CB3A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1B8B49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18" w15:restartNumberingAfterBreak="0">
    <w:nsid w:val="4EAA1CC7"/>
    <w:multiLevelType w:val="hybridMultilevel"/>
    <w:tmpl w:val="4BD6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432"/>
    <w:multiLevelType w:val="hybridMultilevel"/>
    <w:tmpl w:val="0508681A"/>
    <w:lvl w:ilvl="0" w:tplc="357A0444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15943A2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66681A54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49746F6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C1A0B48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2CD8E07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F6CA6F2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D75C9DB6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BA824A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20" w15:restartNumberingAfterBreak="0">
    <w:nsid w:val="628848D1"/>
    <w:multiLevelType w:val="hybridMultilevel"/>
    <w:tmpl w:val="A0D4974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5C0886"/>
    <w:multiLevelType w:val="hybridMultilevel"/>
    <w:tmpl w:val="66FAF03C"/>
    <w:lvl w:ilvl="0" w:tplc="20AA9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CAB182B"/>
    <w:multiLevelType w:val="hybridMultilevel"/>
    <w:tmpl w:val="BAFA9654"/>
    <w:lvl w:ilvl="0" w:tplc="B5E23FC6">
      <w:start w:val="1"/>
      <w:numFmt w:val="bullet"/>
      <w:lvlText w:val="•"/>
      <w:lvlJc w:val="left"/>
      <w:pPr>
        <w:ind w:left="637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1590AE7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B7D4F9D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BC27B3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50C29BF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D116DC4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2520C45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A41C2E88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63A8A9A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23" w15:restartNumberingAfterBreak="0">
    <w:nsid w:val="713C58B8"/>
    <w:multiLevelType w:val="hybridMultilevel"/>
    <w:tmpl w:val="964C8E9E"/>
    <w:lvl w:ilvl="0" w:tplc="BC4AD92A">
      <w:start w:val="1"/>
      <w:numFmt w:val="bullet"/>
      <w:lvlText w:val="•"/>
      <w:lvlJc w:val="left"/>
      <w:pPr>
        <w:ind w:left="637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AD700F9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A340724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710C6E7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6426821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8E805B8C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6A3E2BB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FF949DB6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864D10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24" w15:restartNumberingAfterBreak="0">
    <w:nsid w:val="7A607540"/>
    <w:multiLevelType w:val="hybridMultilevel"/>
    <w:tmpl w:val="5FDE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24"/>
  </w:num>
  <w:num w:numId="6">
    <w:abstractNumId w:val="13"/>
  </w:num>
  <w:num w:numId="7">
    <w:abstractNumId w:val="11"/>
  </w:num>
  <w:num w:numId="8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9">
    <w:abstractNumId w:val="20"/>
  </w:num>
  <w:num w:numId="10">
    <w:abstractNumId w:val="8"/>
  </w:num>
  <w:num w:numId="11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12">
    <w:abstractNumId w:val="9"/>
  </w:num>
  <w:num w:numId="13">
    <w:abstractNumId w:val="18"/>
  </w:num>
  <w:num w:numId="14">
    <w:abstractNumId w:val="7"/>
  </w:num>
  <w:num w:numId="15">
    <w:abstractNumId w:val="17"/>
  </w:num>
  <w:num w:numId="16">
    <w:abstractNumId w:val="10"/>
  </w:num>
  <w:num w:numId="17">
    <w:abstractNumId w:val="2"/>
  </w:num>
  <w:num w:numId="18">
    <w:abstractNumId w:val="16"/>
  </w:num>
  <w:num w:numId="19">
    <w:abstractNumId w:val="23"/>
  </w:num>
  <w:num w:numId="20">
    <w:abstractNumId w:val="22"/>
  </w:num>
  <w:num w:numId="21">
    <w:abstractNumId w:val="6"/>
  </w:num>
  <w:num w:numId="22">
    <w:abstractNumId w:val="14"/>
  </w:num>
  <w:num w:numId="23">
    <w:abstractNumId w:val="19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55"/>
    <w:rsid w:val="00005843"/>
    <w:rsid w:val="00190101"/>
    <w:rsid w:val="001A21E2"/>
    <w:rsid w:val="00331A57"/>
    <w:rsid w:val="0041057D"/>
    <w:rsid w:val="004E5655"/>
    <w:rsid w:val="00AF7B5E"/>
    <w:rsid w:val="00B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2048D-F88B-4CD9-B166-C321B7EF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65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E5655"/>
    <w:pPr>
      <w:ind w:left="120"/>
      <w:outlineLvl w:val="0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6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5655"/>
    <w:rPr>
      <w:rFonts w:ascii="Arial" w:eastAsia="Arial" w:hAnsi="Arial"/>
      <w:b/>
      <w:bCs/>
      <w:sz w:val="27"/>
      <w:szCs w:val="27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65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er">
    <w:name w:val="header"/>
    <w:basedOn w:val="Normal"/>
    <w:link w:val="HeaderChar"/>
    <w:unhideWhenUsed/>
    <w:rsid w:val="004E5655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E5655"/>
  </w:style>
  <w:style w:type="paragraph" w:styleId="Footer">
    <w:name w:val="footer"/>
    <w:basedOn w:val="Normal"/>
    <w:link w:val="FooterChar"/>
    <w:uiPriority w:val="99"/>
    <w:unhideWhenUsed/>
    <w:rsid w:val="004E5655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E5655"/>
  </w:style>
  <w:style w:type="paragraph" w:styleId="BodyText">
    <w:name w:val="Body Text"/>
    <w:basedOn w:val="Normal"/>
    <w:link w:val="BodyTextChar"/>
    <w:uiPriority w:val="1"/>
    <w:qFormat/>
    <w:rsid w:val="004E5655"/>
    <w:pPr>
      <w:ind w:left="120"/>
    </w:pPr>
    <w:rPr>
      <w:rFonts w:ascii="Cambria" w:eastAsia="Cambria" w:hAnsi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E5655"/>
    <w:rPr>
      <w:rFonts w:ascii="Cambria" w:eastAsia="Cambria" w:hAnsi="Cambria"/>
      <w:sz w:val="23"/>
      <w:szCs w:val="23"/>
      <w:lang w:val="en-US"/>
    </w:rPr>
  </w:style>
  <w:style w:type="paragraph" w:styleId="NoSpacing">
    <w:name w:val="No Spacing"/>
    <w:uiPriority w:val="1"/>
    <w:qFormat/>
    <w:rsid w:val="004E565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5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E5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E5655"/>
    <w:pPr>
      <w:widowControl/>
      <w:spacing w:after="200" w:line="276" w:lineRule="auto"/>
      <w:ind w:left="720"/>
      <w:contextualSpacing/>
    </w:pPr>
    <w:rPr>
      <w:lang w:val="en-GB"/>
    </w:rPr>
  </w:style>
  <w:style w:type="paragraph" w:customStyle="1" w:styleId="Style2">
    <w:name w:val="Style 2"/>
    <w:basedOn w:val="Normal"/>
    <w:uiPriority w:val="99"/>
    <w:rsid w:val="004E5655"/>
    <w:pPr>
      <w:autoSpaceDE w:val="0"/>
      <w:autoSpaceDN w:val="0"/>
      <w:spacing w:line="285" w:lineRule="auto"/>
      <w:ind w:left="720"/>
    </w:pPr>
    <w:rPr>
      <w:rFonts w:ascii="Verdana" w:eastAsiaTheme="minorEastAsia" w:hAnsi="Verdana" w:cs="Verdana"/>
      <w:sz w:val="20"/>
      <w:szCs w:val="20"/>
      <w:lang w:eastAsia="en-GB"/>
    </w:rPr>
  </w:style>
  <w:style w:type="character" w:customStyle="1" w:styleId="CharacterStyle1">
    <w:name w:val="Character Style 1"/>
    <w:uiPriority w:val="99"/>
    <w:rsid w:val="004E5655"/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uiPriority w:val="99"/>
    <w:rsid w:val="004E5655"/>
    <w:rPr>
      <w:sz w:val="20"/>
      <w:szCs w:val="20"/>
    </w:rPr>
  </w:style>
  <w:style w:type="paragraph" w:customStyle="1" w:styleId="Quicka">
    <w:name w:val="Quick a."/>
    <w:basedOn w:val="Normal"/>
    <w:rsid w:val="004E5655"/>
    <w:pPr>
      <w:numPr>
        <w:numId w:val="8"/>
      </w:numPr>
      <w:autoSpaceDE w:val="0"/>
      <w:autoSpaceDN w:val="0"/>
      <w:adjustRightInd w:val="0"/>
      <w:ind w:left="288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">
    <w:name w:val="Quick _"/>
    <w:basedOn w:val="Normal"/>
    <w:rsid w:val="004E5655"/>
    <w:pPr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E5655"/>
  </w:style>
  <w:style w:type="character" w:styleId="Hyperlink">
    <w:name w:val="Hyperlink"/>
    <w:basedOn w:val="DefaultParagraphFont"/>
    <w:uiPriority w:val="99"/>
    <w:unhideWhenUsed/>
    <w:rsid w:val="004E5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ndy@inlingua-cheltenham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nny@inlingua-cheltenham.co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Dodds</dc:creator>
  <cp:keywords/>
  <dc:description/>
  <cp:lastModifiedBy>Jenny Dodds</cp:lastModifiedBy>
  <cp:revision>2</cp:revision>
  <dcterms:created xsi:type="dcterms:W3CDTF">2018-02-12T11:51:00Z</dcterms:created>
  <dcterms:modified xsi:type="dcterms:W3CDTF">2018-02-12T11:51:00Z</dcterms:modified>
</cp:coreProperties>
</file>